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4275D93C"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521311">
        <w:rPr>
          <w:b/>
          <w:noProof/>
          <w:sz w:val="24"/>
        </w:rPr>
        <w:t>6640</w:t>
      </w:r>
      <w:bookmarkStart w:id="0" w:name="_GoBack"/>
      <w:bookmarkEnd w:id="0"/>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DDE03C" w:rsidR="001E41F3" w:rsidRPr="00410371" w:rsidRDefault="00DA0930" w:rsidP="00DA0930">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B17C11" w:rsidR="001E41F3" w:rsidRPr="00410371" w:rsidRDefault="00521311" w:rsidP="00521311">
            <w:pPr>
              <w:pStyle w:val="CRCoverPage"/>
              <w:spacing w:after="0"/>
              <w:rPr>
                <w:noProof/>
              </w:rPr>
            </w:pPr>
            <w:r>
              <w:rPr>
                <w:b/>
                <w:noProof/>
                <w:sz w:val="28"/>
              </w:rPr>
              <w:t>3707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F6AD0B1" w:rsidR="001E41F3" w:rsidRPr="00410371" w:rsidRDefault="00DA0930" w:rsidP="00DA0930">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6F7399D" w:rsidR="00F25D98" w:rsidRDefault="00DA093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56A40F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D42705C" w:rsidR="001E41F3" w:rsidRDefault="001214CC">
            <w:pPr>
              <w:pStyle w:val="CRCoverPage"/>
              <w:spacing w:after="0"/>
              <w:ind w:left="100"/>
              <w:rPr>
                <w:noProof/>
              </w:rPr>
            </w:pPr>
            <w:r>
              <w:t>Abort deregistration for emergency</w:t>
            </w:r>
          </w:p>
        </w:tc>
      </w:tr>
      <w:tr w:rsidR="001E41F3" w14:paraId="6328AE39" w14:textId="77777777" w:rsidTr="00547111">
        <w:tc>
          <w:tcPr>
            <w:tcW w:w="1843" w:type="dxa"/>
            <w:tcBorders>
              <w:left w:val="single" w:sz="4" w:space="0" w:color="auto"/>
            </w:tcBorders>
          </w:tcPr>
          <w:p w14:paraId="19EEB84B" w14:textId="0FF522C9"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A12B3A5" w:rsidR="001E41F3" w:rsidRDefault="00DA0930">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F182F81" w:rsidR="001E41F3" w:rsidRDefault="00DA0930">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78E2804" w:rsidR="001E41F3" w:rsidRDefault="00561025">
            <w:pPr>
              <w:pStyle w:val="CRCoverPage"/>
              <w:spacing w:after="0"/>
              <w:ind w:left="100"/>
              <w:rPr>
                <w:noProof/>
              </w:rPr>
            </w:pPr>
            <w:r>
              <w:rPr>
                <w:noProof/>
              </w:rPr>
              <w:t>2021-11-02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70011E1" w:rsidR="001E41F3" w:rsidRDefault="00570453" w:rsidP="00DA093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A0930">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8405225" w:rsidR="001E41F3" w:rsidRDefault="00570453" w:rsidP="00DA09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A0930">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42B1A51" w:rsidR="001214CC" w:rsidRPr="001214CC" w:rsidRDefault="001214CC" w:rsidP="00561025">
            <w:pPr>
              <w:pStyle w:val="CRCoverPage"/>
              <w:spacing w:after="0"/>
              <w:ind w:left="100"/>
            </w:pPr>
            <w:r w:rsidRPr="001214CC">
              <w:rPr>
                <w:noProof/>
              </w:rPr>
              <w:t xml:space="preserve">If the user tries to make an emergency call while UE is performing deregistration then the UE needs to </w:t>
            </w:r>
            <w:r w:rsidR="00561025">
              <w:rPr>
                <w:noProof/>
              </w:rPr>
              <w:t>proceed with the emergency call</w:t>
            </w:r>
            <w:r w:rsidR="00A317E6">
              <w:t>.</w:t>
            </w:r>
          </w:p>
        </w:tc>
      </w:tr>
      <w:tr w:rsidR="001E41F3" w14:paraId="0C8E4D65" w14:textId="77777777" w:rsidTr="00547111">
        <w:tc>
          <w:tcPr>
            <w:tcW w:w="2694" w:type="dxa"/>
            <w:gridSpan w:val="2"/>
            <w:tcBorders>
              <w:left w:val="single" w:sz="4" w:space="0" w:color="auto"/>
            </w:tcBorders>
          </w:tcPr>
          <w:p w14:paraId="608FEC88" w14:textId="15FCD56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0FCFE21" w:rsidR="001E41F3" w:rsidRDefault="000114D8" w:rsidP="00561025">
            <w:pPr>
              <w:pStyle w:val="CRCoverPage"/>
              <w:spacing w:after="0"/>
              <w:ind w:left="100"/>
              <w:rPr>
                <w:noProof/>
              </w:rPr>
            </w:pPr>
            <w:r>
              <w:rPr>
                <w:noProof/>
              </w:rPr>
              <w:t xml:space="preserve">At </w:t>
            </w:r>
            <w:r w:rsidR="00561025">
              <w:rPr>
                <w:noProof/>
              </w:rPr>
              <w:t>emergency call request from uppper layers,</w:t>
            </w:r>
            <w:r>
              <w:rPr>
                <w:noProof/>
              </w:rPr>
              <w:t xml:space="preserve"> the UE shall abort </w:t>
            </w:r>
            <w:r w:rsidR="00561025">
              <w:rPr>
                <w:noProof/>
              </w:rPr>
              <w:t xml:space="preserve">ongoing </w:t>
            </w:r>
            <w:r>
              <w:rPr>
                <w:noProof/>
              </w:rPr>
              <w:t>deregistration.</w:t>
            </w:r>
          </w:p>
        </w:tc>
      </w:tr>
      <w:tr w:rsidR="001E41F3" w14:paraId="67BD561C" w14:textId="77777777" w:rsidTr="00547111">
        <w:tc>
          <w:tcPr>
            <w:tcW w:w="2694" w:type="dxa"/>
            <w:gridSpan w:val="2"/>
            <w:tcBorders>
              <w:left w:val="single" w:sz="4" w:space="0" w:color="auto"/>
            </w:tcBorders>
          </w:tcPr>
          <w:p w14:paraId="7A30C9A1" w14:textId="5E3BCFF5"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F3AFA14" w:rsidR="001E41F3" w:rsidRDefault="000114D8">
            <w:pPr>
              <w:pStyle w:val="CRCoverPage"/>
              <w:spacing w:after="0"/>
              <w:ind w:left="100"/>
              <w:rPr>
                <w:noProof/>
              </w:rPr>
            </w:pPr>
            <w:r>
              <w:rPr>
                <w:noProof/>
              </w:rPr>
              <w:t>Emergency call delayed.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4989022" w:rsidR="001E41F3" w:rsidRDefault="000114D8">
            <w:pPr>
              <w:pStyle w:val="CRCoverPage"/>
              <w:spacing w:after="0"/>
              <w:ind w:left="100"/>
              <w:rPr>
                <w:noProof/>
              </w:rPr>
            </w:pPr>
            <w:r>
              <w:rPr>
                <w:noProof/>
              </w:rPr>
              <w:t>5.5.2.1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FA80A2" w14:textId="77777777" w:rsidR="00A5649F" w:rsidRDefault="00A5649F" w:rsidP="00A5649F">
      <w:pPr>
        <w:pStyle w:val="Heading4"/>
      </w:pPr>
      <w:bookmarkStart w:id="2" w:name="_Toc20232691"/>
      <w:bookmarkStart w:id="3" w:name="_Toc27746793"/>
      <w:bookmarkStart w:id="4" w:name="_Toc36212975"/>
      <w:bookmarkStart w:id="5" w:name="_Toc36657152"/>
      <w:bookmarkStart w:id="6" w:name="_Toc45286816"/>
      <w:bookmarkStart w:id="7" w:name="_Toc51948085"/>
      <w:bookmarkStart w:id="8" w:name="_Toc51949177"/>
      <w:bookmarkStart w:id="9" w:name="_Toc82895869"/>
      <w:r>
        <w:lastRenderedPageBreak/>
        <w:t>5.5.2.1</w:t>
      </w:r>
      <w:r>
        <w:tab/>
        <w:t>General</w:t>
      </w:r>
      <w:bookmarkEnd w:id="2"/>
      <w:bookmarkEnd w:id="3"/>
      <w:bookmarkEnd w:id="4"/>
      <w:bookmarkEnd w:id="5"/>
      <w:bookmarkEnd w:id="6"/>
      <w:bookmarkEnd w:id="7"/>
      <w:bookmarkEnd w:id="8"/>
      <w:bookmarkEnd w:id="9"/>
    </w:p>
    <w:p w14:paraId="2B259C6C" w14:textId="77777777" w:rsidR="00A5649F" w:rsidRPr="003168A2" w:rsidRDefault="00A5649F" w:rsidP="00A5649F">
      <w:r w:rsidRPr="003168A2">
        <w:t xml:space="preserve">The </w:t>
      </w:r>
      <w:r>
        <w:rPr>
          <w:rFonts w:hint="eastAsia"/>
        </w:rPr>
        <w:t>de</w:t>
      </w:r>
      <w:r>
        <w:t>-</w:t>
      </w:r>
      <w:r>
        <w:rPr>
          <w:rFonts w:hint="eastAsia"/>
        </w:rPr>
        <w:t>registration</w:t>
      </w:r>
      <w:r w:rsidRPr="003168A2">
        <w:t xml:space="preserve"> procedure is used:</w:t>
      </w:r>
    </w:p>
    <w:p w14:paraId="5CEE9F58" w14:textId="77777777" w:rsidR="00A5649F" w:rsidRDefault="00A5649F" w:rsidP="00A5649F">
      <w:pPr>
        <w:pStyle w:val="B1"/>
      </w:pPr>
      <w:r>
        <w:t>a)</w:t>
      </w:r>
      <w:r w:rsidRPr="003168A2">
        <w:tab/>
      </w:r>
      <w:proofErr w:type="gramStart"/>
      <w:r w:rsidRPr="003168A2">
        <w:t>by</w:t>
      </w:r>
      <w:proofErr w:type="gramEnd"/>
      <w:r w:rsidRPr="003168A2">
        <w:t xml:space="preserve">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access</w:t>
      </w:r>
      <w:r w:rsidRPr="003168A2">
        <w:t>;</w:t>
      </w:r>
    </w:p>
    <w:p w14:paraId="4963D114" w14:textId="77777777" w:rsidR="00A5649F" w:rsidRDefault="00A5649F" w:rsidP="00A5649F">
      <w:pPr>
        <w:pStyle w:val="B1"/>
      </w:pPr>
      <w:r>
        <w:t>b)</w:t>
      </w:r>
      <w:r>
        <w:tab/>
      </w:r>
      <w:proofErr w:type="gramStart"/>
      <w:r>
        <w:t>by</w:t>
      </w:r>
      <w:proofErr w:type="gramEnd"/>
      <w:r>
        <w:t xml:space="preserve"> the UE to de-register for 5GS services over non-3GPP access when the UE is registered over non-3GPP access;</w:t>
      </w:r>
    </w:p>
    <w:p w14:paraId="1558CB81" w14:textId="77777777" w:rsidR="00A5649F" w:rsidRPr="003168A2" w:rsidRDefault="00A5649F" w:rsidP="00A5649F">
      <w:pPr>
        <w:pStyle w:val="B1"/>
      </w:pPr>
      <w:r>
        <w:t>c)</w:t>
      </w:r>
      <w:r>
        <w:rPr>
          <w:rFonts w:hint="eastAsia"/>
        </w:rP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0A83C22C" w14:textId="77777777" w:rsidR="00A5649F" w:rsidRDefault="00A5649F" w:rsidP="00A5649F">
      <w:pPr>
        <w:pStyle w:val="B1"/>
      </w:pPr>
      <w:r>
        <w:t>d)</w:t>
      </w:r>
      <w:r w:rsidRPr="003168A2">
        <w:tab/>
      </w:r>
      <w:proofErr w:type="gramStart"/>
      <w:r w:rsidRPr="0009721A">
        <w:t>by</w:t>
      </w:r>
      <w:proofErr w:type="gramEnd"/>
      <w:r w:rsidRPr="0009721A">
        <w:t xml:space="preserve">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access;</w:t>
      </w:r>
    </w:p>
    <w:p w14:paraId="7BBCCF33" w14:textId="77777777" w:rsidR="00A5649F" w:rsidRDefault="00A5649F" w:rsidP="00A5649F">
      <w:pPr>
        <w:pStyle w:val="B1"/>
      </w:pPr>
      <w:r>
        <w:t>e)</w:t>
      </w:r>
      <w:r>
        <w:tab/>
      </w:r>
      <w:proofErr w:type="gramStart"/>
      <w:r>
        <w:t>by</w:t>
      </w:r>
      <w:proofErr w:type="gramEnd"/>
      <w:r>
        <w:t xml:space="preserve"> the network to inform the UE that it is deregistered for 5GS services over non-3GPP access when the UE is registered over non-3GPP access;</w:t>
      </w:r>
    </w:p>
    <w:p w14:paraId="1565C0BB" w14:textId="77777777" w:rsidR="00A5649F" w:rsidRDefault="00A5649F" w:rsidP="00A5649F">
      <w:pPr>
        <w:pStyle w:val="B1"/>
      </w:pPr>
      <w:r>
        <w:t>f)</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w:t>
      </w:r>
      <w:r w:rsidRPr="004B4C28">
        <w:rPr>
          <w:rFonts w:hint="eastAsia"/>
        </w:rPr>
        <w:t xml:space="preserve">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7B9F7A4E" w14:textId="77777777" w:rsidR="00A5649F" w:rsidRDefault="00A5649F" w:rsidP="00A5649F">
      <w:pPr>
        <w:pStyle w:val="B1"/>
      </w:pPr>
      <w:r>
        <w:t>g)</w:t>
      </w:r>
      <w:r>
        <w:rPr>
          <w:rFonts w:hint="eastAsia"/>
        </w:rPr>
        <w:tab/>
      </w:r>
      <w:proofErr w:type="gramStart"/>
      <w:r>
        <w:rPr>
          <w:rFonts w:hint="eastAsia"/>
        </w:rPr>
        <w:t>by</w:t>
      </w:r>
      <w:proofErr w:type="gramEnd"/>
      <w:r>
        <w:rPr>
          <w:rFonts w:hint="eastAsia"/>
        </w:rPr>
        <w:t xml:space="preserve"> the </w:t>
      </w:r>
      <w:r>
        <w:t>network</w:t>
      </w:r>
      <w:r>
        <w:rPr>
          <w:rFonts w:hint="eastAsia"/>
        </w:rPr>
        <w:t xml:space="preserve"> to inform the UE to re-register to the network</w:t>
      </w:r>
      <w:r>
        <w:t>;</w:t>
      </w:r>
      <w:r>
        <w:rPr>
          <w:rFonts w:hint="eastAsia"/>
        </w:rPr>
        <w:t xml:space="preserve"> and</w:t>
      </w:r>
    </w:p>
    <w:p w14:paraId="30240144" w14:textId="77777777" w:rsidR="00A5649F" w:rsidRDefault="00A5649F" w:rsidP="00A5649F">
      <w:pPr>
        <w:pStyle w:val="B1"/>
      </w:pPr>
      <w:r>
        <w:t>h)</w:t>
      </w:r>
      <w:r>
        <w:tab/>
      </w:r>
      <w:proofErr w:type="gramStart"/>
      <w:r>
        <w:t>by</w:t>
      </w:r>
      <w:proofErr w:type="gramEnd"/>
      <w:r>
        <w:t xml:space="preserve"> the network to inform the UE supporting UAS service that it is deregistered for UAS services in 5GS.</w:t>
      </w:r>
    </w:p>
    <w:p w14:paraId="70515C27" w14:textId="77777777" w:rsidR="00A5649F" w:rsidRDefault="00A5649F" w:rsidP="00A5649F">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14:paraId="7C4924D2" w14:textId="77777777" w:rsidR="00A5649F" w:rsidRDefault="00A5649F" w:rsidP="00A5649F">
      <w:pPr>
        <w:pStyle w:val="B1"/>
      </w:pPr>
      <w:proofErr w:type="gramStart"/>
      <w:r>
        <w:t>a</w:t>
      </w:r>
      <w:proofErr w:type="gramEnd"/>
      <w:r>
        <w:t>)</w:t>
      </w:r>
      <w:r>
        <w:rPr>
          <w:rFonts w:hint="eastAsia"/>
        </w:rPr>
        <w:tab/>
      </w:r>
      <w:r w:rsidRPr="009E1E16">
        <w:t>if the UE is switched off</w:t>
      </w:r>
      <w:r>
        <w:t>;</w:t>
      </w:r>
    </w:p>
    <w:p w14:paraId="1D1698C8" w14:textId="77777777" w:rsidR="00A5649F" w:rsidRDefault="00A5649F" w:rsidP="00A5649F">
      <w:pPr>
        <w:pStyle w:val="B1"/>
      </w:pPr>
      <w:r>
        <w:t>b)</w:t>
      </w:r>
      <w:r>
        <w:tab/>
      </w:r>
      <w:proofErr w:type="gramStart"/>
      <w:r>
        <w:t>as</w:t>
      </w:r>
      <w:proofErr w:type="gramEnd"/>
      <w:r>
        <w:t xml:space="preserve"> part of the </w:t>
      </w:r>
      <w:proofErr w:type="spellStart"/>
      <w:r>
        <w:t>eCall</w:t>
      </w:r>
      <w:proofErr w:type="spellEnd"/>
      <w:r>
        <w:t xml:space="preserve"> inactivity procedure defined in </w:t>
      </w:r>
      <w:proofErr w:type="spellStart"/>
      <w:r>
        <w:t>subclause</w:t>
      </w:r>
      <w:proofErr w:type="spellEnd"/>
      <w:r>
        <w:rPr>
          <w:lang w:eastAsia="zh-CN"/>
        </w:rPr>
        <w:t> </w:t>
      </w:r>
      <w:r>
        <w:t>5.5.3; and</w:t>
      </w:r>
    </w:p>
    <w:p w14:paraId="06EFFA51" w14:textId="77777777" w:rsidR="00A5649F" w:rsidRDefault="00A5649F" w:rsidP="00A5649F">
      <w:pPr>
        <w:pStyle w:val="B1"/>
      </w:pPr>
      <w:r>
        <w:t>c)</w:t>
      </w:r>
      <w:r>
        <w:tab/>
      </w:r>
      <w:proofErr w:type="gramStart"/>
      <w:r>
        <w:t>as</w:t>
      </w:r>
      <w:proofErr w:type="gramEnd"/>
      <w:r>
        <w:t xml:space="preserve"> part of USIM removal.</w:t>
      </w:r>
    </w:p>
    <w:p w14:paraId="3F6297BE" w14:textId="77777777" w:rsidR="00A5649F" w:rsidRDefault="00A5649F" w:rsidP="00A5649F">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14:paraId="44643535" w14:textId="77777777" w:rsidR="00A5649F" w:rsidRPr="00F2112A" w:rsidRDefault="00A5649F" w:rsidP="00A5649F">
      <w:pPr>
        <w:pStyle w:val="B1"/>
      </w:pPr>
      <w:r>
        <w:t>a)</w:t>
      </w:r>
      <w:r w:rsidRPr="00F2112A">
        <w:tab/>
      </w:r>
      <w:proofErr w:type="gramStart"/>
      <w:r w:rsidRPr="00F2112A">
        <w:t>if</w:t>
      </w:r>
      <w:proofErr w:type="gramEnd"/>
      <w:r w:rsidRPr="00F2112A">
        <w:t xml:space="preserve"> the network informs whether the UE should re-register to the network.</w:t>
      </w:r>
    </w:p>
    <w:p w14:paraId="5359FC48" w14:textId="77777777" w:rsidR="00A5649F" w:rsidRDefault="00A5649F" w:rsidP="00A5649F">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shall be invoked by the UE</w:t>
      </w:r>
      <w:r>
        <w:rPr>
          <w:rFonts w:hint="eastAsia"/>
        </w:rPr>
        <w:t>:</w:t>
      </w:r>
    </w:p>
    <w:p w14:paraId="3E3041AE" w14:textId="77777777" w:rsidR="00A5649F" w:rsidRPr="00F2112A" w:rsidRDefault="00A5649F" w:rsidP="00A5649F">
      <w:pPr>
        <w:pStyle w:val="B1"/>
      </w:pPr>
      <w:r>
        <w:t>a)</w:t>
      </w:r>
      <w:r w:rsidRPr="00DA1F6F">
        <w:tab/>
      </w:r>
      <w:proofErr w:type="gramStart"/>
      <w:r w:rsidRPr="00DA1F6F">
        <w:t>if</w:t>
      </w:r>
      <w:proofErr w:type="gramEnd"/>
      <w:r w:rsidRPr="00DA1F6F">
        <w:t xml:space="preserve"> the UE </w:t>
      </w:r>
      <w:r>
        <w:t>needs</w:t>
      </w:r>
      <w:r w:rsidRPr="00DA1F6F">
        <w:t xml:space="preserve"> to de-register for 5GS services over 3GPP access when the UE is registered over 3GPP access;</w:t>
      </w:r>
    </w:p>
    <w:p w14:paraId="5C547CC9" w14:textId="77777777" w:rsidR="00A5649F" w:rsidRPr="00F2112A" w:rsidRDefault="00A5649F" w:rsidP="00A5649F">
      <w:pPr>
        <w:pStyle w:val="B1"/>
      </w:pPr>
      <w:r>
        <w:t>b)</w:t>
      </w:r>
      <w:r>
        <w:tab/>
      </w:r>
      <w:proofErr w:type="gramStart"/>
      <w:r>
        <w:t>if</w:t>
      </w:r>
      <w:proofErr w:type="gramEnd"/>
      <w:r>
        <w:t xml:space="preserve"> the UE needs to de-register for 5GS services over non-3GPP access when the UE is registered over non-3GPP access; or</w:t>
      </w:r>
    </w:p>
    <w:p w14:paraId="30441D49" w14:textId="77777777" w:rsidR="00A5649F" w:rsidRPr="00DA1F6F" w:rsidRDefault="00A5649F" w:rsidP="00A5649F">
      <w:pPr>
        <w:pStyle w:val="B1"/>
      </w:pPr>
      <w:r>
        <w:t>c)</w:t>
      </w:r>
      <w:r w:rsidRPr="00F2112A">
        <w:tab/>
      </w:r>
      <w:proofErr w:type="gramStart"/>
      <w:r w:rsidRPr="00F2112A">
        <w:t>the</w:t>
      </w:r>
      <w:proofErr w:type="gramEnd"/>
      <w:r w:rsidRPr="00F2112A">
        <w:t xml:space="preserve"> UE </w:t>
      </w:r>
      <w:r>
        <w:t>needs</w:t>
      </w:r>
      <w:r w:rsidRPr="00F2112A">
        <w:t xml:space="preserve"> to de-register for 5GS services </w:t>
      </w:r>
      <w:r w:rsidRPr="00F2112A">
        <w:rPr>
          <w:rFonts w:hint="eastAsia"/>
        </w:rPr>
        <w:t xml:space="preserve">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sidRPr="00DA1F6F">
        <w:t xml:space="preserve">when the UE is registered </w:t>
      </w:r>
      <w:r w:rsidRPr="00DA1F6F">
        <w:rPr>
          <w:rFonts w:hint="eastAsia"/>
        </w:rPr>
        <w:t>in the same PLMN over both accesses</w:t>
      </w:r>
      <w:r w:rsidRPr="00DA1F6F">
        <w:t>.</w:t>
      </w:r>
    </w:p>
    <w:p w14:paraId="4024536F" w14:textId="77777777" w:rsidR="00A5649F" w:rsidRDefault="00A5649F" w:rsidP="00A5649F">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 xml:space="preserve">shall be invoked by the </w:t>
      </w:r>
      <w:r>
        <w:t>network</w:t>
      </w:r>
      <w:r>
        <w:rPr>
          <w:rFonts w:hint="eastAsia"/>
        </w:rPr>
        <w:t>:</w:t>
      </w:r>
    </w:p>
    <w:p w14:paraId="4CA1A1F7" w14:textId="77777777" w:rsidR="00A5649F" w:rsidRDefault="00A5649F" w:rsidP="00A5649F">
      <w:pPr>
        <w:pStyle w:val="B1"/>
      </w:pPr>
      <w:r>
        <w:t>a)</w:t>
      </w:r>
      <w:r w:rsidRPr="00DA1F6F">
        <w:tab/>
      </w:r>
      <w:proofErr w:type="gramStart"/>
      <w:r w:rsidRPr="00DA1F6F">
        <w:t>if</w:t>
      </w:r>
      <w:proofErr w:type="gramEnd"/>
      <w:r w:rsidRPr="00DA1F6F">
        <w:t xml:space="preserve"> the </w:t>
      </w:r>
      <w:r>
        <w:t>network needs</w:t>
      </w:r>
      <w:r w:rsidRPr="00DA1F6F">
        <w:t xml:space="preserve"> to </w:t>
      </w:r>
      <w:r>
        <w:t>inform the UE that it is deregistered</w:t>
      </w:r>
      <w:r w:rsidRPr="00DA1F6F">
        <w:t xml:space="preserve"> over 3GPP access when the UE is registered over 3GPP access;</w:t>
      </w:r>
    </w:p>
    <w:p w14:paraId="6FCF55FF" w14:textId="77777777" w:rsidR="00A5649F" w:rsidRPr="00F2112A" w:rsidRDefault="00A5649F" w:rsidP="00A5649F">
      <w:pPr>
        <w:pStyle w:val="B1"/>
      </w:pPr>
      <w:r>
        <w:t>b)</w:t>
      </w:r>
      <w:r>
        <w:tab/>
      </w:r>
      <w:proofErr w:type="gramStart"/>
      <w:r>
        <w:t>if</w:t>
      </w:r>
      <w:proofErr w:type="gramEnd"/>
      <w:r>
        <w:t xml:space="preserve"> </w:t>
      </w:r>
      <w:r w:rsidRPr="00DA1F6F">
        <w:t xml:space="preserve">the </w:t>
      </w:r>
      <w:r>
        <w:t>network needs</w:t>
      </w:r>
      <w:r w:rsidRPr="00DA1F6F">
        <w:t xml:space="preserve"> to </w:t>
      </w:r>
      <w:r>
        <w:t>inform the UE that it is deregistered over non-3GPP access when the UE is registered over non-3GPP access;</w:t>
      </w:r>
    </w:p>
    <w:p w14:paraId="00230C9B" w14:textId="77777777" w:rsidR="00A5649F" w:rsidRDefault="00A5649F" w:rsidP="00A5649F">
      <w:pPr>
        <w:pStyle w:val="B1"/>
      </w:pPr>
      <w:r>
        <w:t>c)</w:t>
      </w:r>
      <w:r>
        <w:tab/>
        <w:t>if</w:t>
      </w:r>
      <w:r w:rsidRPr="00F2112A">
        <w:t xml:space="preserve"> </w:t>
      </w:r>
      <w:r w:rsidRPr="00DA1F6F">
        <w:t xml:space="preserve">the </w:t>
      </w:r>
      <w:r>
        <w:t>network needs</w:t>
      </w:r>
      <w:r w:rsidRPr="00DA1F6F">
        <w:t xml:space="preserve"> to </w:t>
      </w:r>
      <w:r>
        <w:t>inform the UE that it is deregistered</w:t>
      </w:r>
      <w:r w:rsidRPr="00F2112A">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sidRPr="00DA1F6F">
        <w:t xml:space="preserve">when the UE is registered </w:t>
      </w:r>
      <w:r w:rsidRPr="00DA1F6F">
        <w:rPr>
          <w:rFonts w:hint="eastAsia"/>
        </w:rPr>
        <w:t>in the same PLMN over both accesses</w:t>
      </w:r>
      <w:r w:rsidRPr="00DA317F">
        <w:t xml:space="preserve"> </w:t>
      </w:r>
      <w:r>
        <w:t>; or</w:t>
      </w:r>
    </w:p>
    <w:p w14:paraId="5BA73840" w14:textId="77777777" w:rsidR="00A5649F" w:rsidRDefault="00A5649F" w:rsidP="00A5649F">
      <w:pPr>
        <w:pStyle w:val="B1"/>
      </w:pPr>
      <w:r>
        <w:t>d)</w:t>
      </w:r>
      <w:r>
        <w:tab/>
      </w:r>
      <w:proofErr w:type="gramStart"/>
      <w:r w:rsidRPr="00DA1F6F">
        <w:t>to</w:t>
      </w:r>
      <w:proofErr w:type="gramEnd"/>
      <w:r w:rsidRPr="00DA1F6F">
        <w:t xml:space="preserve"> de-register for 5GS services over 3GPP access</w:t>
      </w:r>
      <w:r>
        <w:t>,</w:t>
      </w:r>
      <w:r w:rsidRPr="00DA1F6F">
        <w:t xml:space="preserve"> </w:t>
      </w:r>
      <w:r>
        <w:t>if the UE is registered for disaster roaming over 3GPP access and has successfully registered over non-3GPP access on another PLMN.</w:t>
      </w:r>
    </w:p>
    <w:p w14:paraId="3925D3F5" w14:textId="77777777" w:rsidR="00A5649F" w:rsidRDefault="00A5649F" w:rsidP="00A5649F">
      <w:r>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14:paraId="7B4124A8" w14:textId="77777777" w:rsidR="00A5649F" w:rsidRPr="003168A2" w:rsidRDefault="00A5649F" w:rsidP="00A5649F">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w:t>
      </w:r>
      <w:r>
        <w:tab/>
        <w:t>UEST message to the UE and indicate to the SMF to release</w:t>
      </w:r>
      <w:r w:rsidRPr="004E4401">
        <w:t xml:space="preserve"> all non-emergency </w:t>
      </w:r>
      <w:r>
        <w:t xml:space="preserve">PDU sessions as specified in </w:t>
      </w:r>
      <w:r w:rsidRPr="00701D4C">
        <w:t>3GPP TS 23.502 [9]</w:t>
      </w:r>
      <w:r>
        <w:rPr>
          <w:rFonts w:hint="eastAsia"/>
        </w:rPr>
        <w:t>.</w:t>
      </w:r>
    </w:p>
    <w:p w14:paraId="0D284C40" w14:textId="77777777" w:rsidR="00A5649F" w:rsidRPr="007C4D13" w:rsidRDefault="00A5649F" w:rsidP="00A5649F">
      <w:r w:rsidRPr="003168A2">
        <w:rPr>
          <w:rFonts w:hint="eastAsia"/>
        </w:rPr>
        <w:lastRenderedPageBreak/>
        <w:t>I</w:t>
      </w:r>
      <w:r w:rsidRPr="003168A2">
        <w:t xml:space="preserve">f the </w:t>
      </w:r>
      <w:r>
        <w:t>de-registration</w:t>
      </w:r>
      <w:r w:rsidRPr="003168A2">
        <w:t xml:space="preserve"> procedure </w:t>
      </w:r>
      <w:r>
        <w:rPr>
          <w:rFonts w:hint="eastAsia"/>
        </w:rPr>
        <w:t xml:space="preserve">for 5GS services </w:t>
      </w:r>
      <w:r w:rsidRPr="003168A2">
        <w:t xml:space="preserve">is performed, </w:t>
      </w:r>
      <w:r>
        <w:t xml:space="preserve">a local release of </w:t>
      </w:r>
      <w:r w:rsidRPr="003168A2">
        <w:t xml:space="preserve">the </w:t>
      </w:r>
      <w:r>
        <w:rPr>
          <w:rFonts w:hint="eastAsia"/>
        </w:rPr>
        <w:t>PDU sessions</w:t>
      </w:r>
      <w:r w:rsidRPr="00CB2307">
        <w:t>, if any,</w:t>
      </w:r>
      <w:r w:rsidRPr="003168A2">
        <w:t xml:space="preserve"> for this particular UE </w:t>
      </w:r>
      <w:r>
        <w:t>is performed</w:t>
      </w:r>
      <w:r w:rsidRPr="003168A2">
        <w:t>.</w:t>
      </w:r>
    </w:p>
    <w:p w14:paraId="5E01F99B" w14:textId="77777777" w:rsidR="00A5649F" w:rsidRPr="00B90FC5" w:rsidRDefault="00A5649F" w:rsidP="00A5649F">
      <w:pPr>
        <w:rPr>
          <w:noProof/>
          <w:lang w:val="en-US" w:eastAsia="ko-KR"/>
        </w:rPr>
      </w:pPr>
      <w:r>
        <w:rPr>
          <w:rFonts w:hint="eastAsia"/>
          <w:noProof/>
          <w:lang w:val="en-US" w:eastAsia="ko-KR"/>
        </w:rPr>
        <w:t xml:space="preserve">The UE is allowed to initiate the </w:t>
      </w:r>
      <w:r>
        <w:t>de-registration</w:t>
      </w:r>
      <w:r>
        <w:rPr>
          <w:rFonts w:hint="eastAsia"/>
          <w:noProof/>
          <w:lang w:val="en-US" w:eastAsia="ko-KR"/>
        </w:rPr>
        <w:t xml:space="preserve"> procedure even if the timer T3346 is running.</w:t>
      </w:r>
    </w:p>
    <w:p w14:paraId="0CD19EA8" w14:textId="77777777" w:rsidR="00A5649F" w:rsidRDefault="00A5649F" w:rsidP="00A5649F">
      <w:pPr>
        <w:pStyle w:val="NO"/>
      </w:pPr>
      <w:r>
        <w:t>NOTE 1:</w:t>
      </w:r>
      <w:r>
        <w:tab/>
        <w:t>When the UE has no PDU sessions over non-3GPP access, or the UE moves all the PDU sessions over a non-3GPP access to a 3GPP access, the UE and the AMF need not initiate de-registration over the non-3GPP access.</w:t>
      </w:r>
    </w:p>
    <w:p w14:paraId="60C0435C" w14:textId="77777777" w:rsidR="00A5649F" w:rsidRDefault="00A5649F" w:rsidP="00A5649F">
      <w:pPr>
        <w:rPr>
          <w:noProof/>
          <w:lang w:eastAsia="ko-KR"/>
        </w:rPr>
      </w:pPr>
      <w:r>
        <w:rPr>
          <w:noProof/>
          <w:lang w:eastAsia="ko-KR"/>
        </w:rPr>
        <w:t>The AMF shall provide the UE with a non-3GPP de-registration timer.</w:t>
      </w:r>
    </w:p>
    <w:p w14:paraId="4AE50054" w14:textId="77777777" w:rsidR="00A5649F" w:rsidRDefault="00A5649F" w:rsidP="00A5649F">
      <w:pPr>
        <w:rPr>
          <w:noProof/>
          <w:lang w:eastAsia="ko-KR"/>
        </w:rPr>
      </w:pPr>
      <w:r>
        <w:t>When the AMF enters the state 5GMM-DEREGISTERED for 3GPP access, the AMF shall delete the stored UE radio capability information or the UE radio capability ID, if any.</w:t>
      </w:r>
    </w:p>
    <w:p w14:paraId="4E4A8389" w14:textId="77777777" w:rsidR="00A5649F" w:rsidRDefault="00A5649F" w:rsidP="00A5649F">
      <w:pPr>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1BA503A0" w14:textId="77777777" w:rsidR="00A5649F" w:rsidRPr="00DE7646" w:rsidRDefault="00A5649F" w:rsidP="00A5649F">
      <w:pPr>
        <w:rPr>
          <w:noProof/>
          <w:lang w:eastAsia="ko-KR"/>
        </w:rPr>
      </w:pPr>
      <w:r>
        <w:t xml:space="preserve">If the UE is registered for </w:t>
      </w:r>
      <w:proofErr w:type="spellStart"/>
      <w:r>
        <w:t>onboarding</w:t>
      </w:r>
      <w:proofErr w:type="spellEnd"/>
      <w:r>
        <w:t xml:space="preserve"> services in SNPN, after completing the configuration of one or more entries of the "list of subscriber data"</w:t>
      </w:r>
      <w:r>
        <w:rPr>
          <w:noProof/>
        </w:rPr>
        <w:t xml:space="preserve">, the UE should </w:t>
      </w:r>
      <w:r>
        <w:rPr>
          <w:rFonts w:eastAsia="Malgun Gothic"/>
          <w:noProof/>
          <w:lang w:eastAsia="ko-KR"/>
        </w:rPr>
        <w:t>perform UE-initiated de-registration procedure</w:t>
      </w:r>
      <w:r>
        <w:t>.</w:t>
      </w:r>
    </w:p>
    <w:p w14:paraId="2488D756" w14:textId="77777777" w:rsidR="00A5649F" w:rsidRDefault="00A5649F" w:rsidP="00A5649F">
      <w:pPr>
        <w:pStyle w:val="NO"/>
        <w:rPr>
          <w:ins w:id="10" w:author="MFI1" w:date="2021-11-02T16:23:00Z"/>
        </w:rPr>
      </w:pPr>
      <w:r>
        <w:t>NOTE 2:</w:t>
      </w:r>
      <w:r>
        <w:tab/>
        <w:t>How to determine the completion of the configuration of one or more entries of the "list of subscriber data" is UE implementation specific.</w:t>
      </w:r>
    </w:p>
    <w:p w14:paraId="6B0370B8" w14:textId="1CE461D6" w:rsidR="00561025" w:rsidRDefault="00561025">
      <w:pPr>
        <w:rPr>
          <w:noProof/>
        </w:rPr>
        <w:pPrChange w:id="11" w:author="MFI1" w:date="2021-11-02T16:23:00Z">
          <w:pPr>
            <w:pStyle w:val="NO"/>
          </w:pPr>
        </w:pPrChange>
      </w:pPr>
      <w:ins w:id="12" w:author="MFI1" w:date="2021-11-02T16:23:00Z">
        <w:r>
          <w:rPr>
            <w:noProof/>
          </w:rPr>
          <w:t>If the upper layers requests establishing an emergency call during the deregistration procedure, the UE shall abort the deregistration procedure immediately and proceed with the emergency call e.g. start registration procedure if the deregistration procedure was initiated by the UE.</w:t>
        </w:r>
      </w:ins>
    </w:p>
    <w:sectPr w:rsidR="0056102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952C2" w14:textId="77777777" w:rsidR="0056376E" w:rsidRDefault="0056376E">
      <w:r>
        <w:separator/>
      </w:r>
    </w:p>
  </w:endnote>
  <w:endnote w:type="continuationSeparator" w:id="0">
    <w:p w14:paraId="060F1720" w14:textId="77777777" w:rsidR="0056376E" w:rsidRDefault="00563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7B560" w14:textId="77777777" w:rsidR="0056376E" w:rsidRDefault="0056376E">
      <w:r>
        <w:separator/>
      </w:r>
    </w:p>
  </w:footnote>
  <w:footnote w:type="continuationSeparator" w:id="0">
    <w:p w14:paraId="0ECBDD79" w14:textId="77777777" w:rsidR="0056376E" w:rsidRDefault="005637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FI1">
    <w15:presenceInfo w15:providerId="None" w15:userId="MF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D8"/>
    <w:rsid w:val="00022E4A"/>
    <w:rsid w:val="000A1F6F"/>
    <w:rsid w:val="000A3250"/>
    <w:rsid w:val="000A6394"/>
    <w:rsid w:val="000B7FED"/>
    <w:rsid w:val="000C038A"/>
    <w:rsid w:val="000C6598"/>
    <w:rsid w:val="001214CC"/>
    <w:rsid w:val="00143DCF"/>
    <w:rsid w:val="00145D43"/>
    <w:rsid w:val="001713DC"/>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21311"/>
    <w:rsid w:val="00547111"/>
    <w:rsid w:val="00561025"/>
    <w:rsid w:val="0056376E"/>
    <w:rsid w:val="00570453"/>
    <w:rsid w:val="00592D74"/>
    <w:rsid w:val="005E2C44"/>
    <w:rsid w:val="00621188"/>
    <w:rsid w:val="006257ED"/>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007BE"/>
    <w:rsid w:val="009148DE"/>
    <w:rsid w:val="00941BFE"/>
    <w:rsid w:val="00941E30"/>
    <w:rsid w:val="009777D9"/>
    <w:rsid w:val="00991B88"/>
    <w:rsid w:val="009A5753"/>
    <w:rsid w:val="009A579D"/>
    <w:rsid w:val="009E27D4"/>
    <w:rsid w:val="009E3297"/>
    <w:rsid w:val="009E6C24"/>
    <w:rsid w:val="009F734F"/>
    <w:rsid w:val="00A17406"/>
    <w:rsid w:val="00A246B6"/>
    <w:rsid w:val="00A317E6"/>
    <w:rsid w:val="00A47E70"/>
    <w:rsid w:val="00A50CF0"/>
    <w:rsid w:val="00A542A2"/>
    <w:rsid w:val="00A5649F"/>
    <w:rsid w:val="00A56556"/>
    <w:rsid w:val="00A7671C"/>
    <w:rsid w:val="00AA2CBC"/>
    <w:rsid w:val="00AC5820"/>
    <w:rsid w:val="00AD1CD8"/>
    <w:rsid w:val="00B258BB"/>
    <w:rsid w:val="00B45024"/>
    <w:rsid w:val="00B468EF"/>
    <w:rsid w:val="00B67B97"/>
    <w:rsid w:val="00B968C8"/>
    <w:rsid w:val="00BA3EC5"/>
    <w:rsid w:val="00BA51D9"/>
    <w:rsid w:val="00BB5DFC"/>
    <w:rsid w:val="00BD279D"/>
    <w:rsid w:val="00BD6BB8"/>
    <w:rsid w:val="00BE565F"/>
    <w:rsid w:val="00BE70D2"/>
    <w:rsid w:val="00C66BA2"/>
    <w:rsid w:val="00C75CB0"/>
    <w:rsid w:val="00C95985"/>
    <w:rsid w:val="00CA21C3"/>
    <w:rsid w:val="00CC5026"/>
    <w:rsid w:val="00CC68D0"/>
    <w:rsid w:val="00D03F9A"/>
    <w:rsid w:val="00D06D51"/>
    <w:rsid w:val="00D24991"/>
    <w:rsid w:val="00D50255"/>
    <w:rsid w:val="00D66520"/>
    <w:rsid w:val="00D74AB2"/>
    <w:rsid w:val="00D91B51"/>
    <w:rsid w:val="00DA0930"/>
    <w:rsid w:val="00DA3849"/>
    <w:rsid w:val="00DC2E07"/>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A72B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A0930"/>
    <w:rPr>
      <w:rFonts w:ascii="Times New Roman" w:hAnsi="Times New Roman"/>
      <w:lang w:val="en-GB" w:eastAsia="en-US"/>
    </w:rPr>
  </w:style>
  <w:style w:type="character" w:customStyle="1" w:styleId="B1Char">
    <w:name w:val="B1 Char"/>
    <w:link w:val="B1"/>
    <w:qFormat/>
    <w:locked/>
    <w:rsid w:val="00DA0930"/>
    <w:rPr>
      <w:rFonts w:ascii="Times New Roman" w:hAnsi="Times New Roman"/>
      <w:lang w:val="en-GB" w:eastAsia="en-US"/>
    </w:rPr>
  </w:style>
  <w:style w:type="character" w:customStyle="1" w:styleId="B2Char">
    <w:name w:val="B2 Char"/>
    <w:link w:val="B2"/>
    <w:qFormat/>
    <w:rsid w:val="00DA0930"/>
    <w:rPr>
      <w:rFonts w:ascii="Times New Roman" w:hAnsi="Times New Roman"/>
      <w:lang w:val="en-GB" w:eastAsia="en-US"/>
    </w:rPr>
  </w:style>
  <w:style w:type="character" w:customStyle="1" w:styleId="B3Car">
    <w:name w:val="B3 Car"/>
    <w:link w:val="B3"/>
    <w:rsid w:val="00DA09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1033348">
      <w:bodyDiv w:val="1"/>
      <w:marLeft w:val="0"/>
      <w:marRight w:val="0"/>
      <w:marTop w:val="0"/>
      <w:marBottom w:val="0"/>
      <w:divBdr>
        <w:top w:val="none" w:sz="0" w:space="0" w:color="auto"/>
        <w:left w:val="none" w:sz="0" w:space="0" w:color="auto"/>
        <w:bottom w:val="none" w:sz="0" w:space="0" w:color="auto"/>
        <w:right w:val="none" w:sz="0" w:space="0" w:color="auto"/>
      </w:divBdr>
      <w:divsChild>
        <w:div w:id="114327134">
          <w:marLeft w:val="547"/>
          <w:marRight w:val="0"/>
          <w:marTop w:val="115"/>
          <w:marBottom w:val="0"/>
          <w:divBdr>
            <w:top w:val="none" w:sz="0" w:space="0" w:color="auto"/>
            <w:left w:val="none" w:sz="0" w:space="0" w:color="auto"/>
            <w:bottom w:val="none" w:sz="0" w:space="0" w:color="auto"/>
            <w:right w:val="none" w:sz="0" w:space="0" w:color="auto"/>
          </w:divBdr>
        </w:div>
      </w:divsChild>
    </w:div>
    <w:div w:id="387535354">
      <w:bodyDiv w:val="1"/>
      <w:marLeft w:val="0"/>
      <w:marRight w:val="0"/>
      <w:marTop w:val="0"/>
      <w:marBottom w:val="0"/>
      <w:divBdr>
        <w:top w:val="none" w:sz="0" w:space="0" w:color="auto"/>
        <w:left w:val="none" w:sz="0" w:space="0" w:color="auto"/>
        <w:bottom w:val="none" w:sz="0" w:space="0" w:color="auto"/>
        <w:right w:val="none" w:sz="0" w:space="0" w:color="auto"/>
      </w:divBdr>
      <w:divsChild>
        <w:div w:id="2040422938">
          <w:marLeft w:val="547"/>
          <w:marRight w:val="0"/>
          <w:marTop w:val="115"/>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6931768">
      <w:bodyDiv w:val="1"/>
      <w:marLeft w:val="0"/>
      <w:marRight w:val="0"/>
      <w:marTop w:val="0"/>
      <w:marBottom w:val="0"/>
      <w:divBdr>
        <w:top w:val="none" w:sz="0" w:space="0" w:color="auto"/>
        <w:left w:val="none" w:sz="0" w:space="0" w:color="auto"/>
        <w:bottom w:val="none" w:sz="0" w:space="0" w:color="auto"/>
        <w:right w:val="none" w:sz="0" w:space="0" w:color="auto"/>
      </w:divBdr>
      <w:divsChild>
        <w:div w:id="1821268282">
          <w:marLeft w:val="547"/>
          <w:marRight w:val="0"/>
          <w:marTop w:val="115"/>
          <w:marBottom w:val="0"/>
          <w:divBdr>
            <w:top w:val="none" w:sz="0" w:space="0" w:color="auto"/>
            <w:left w:val="none" w:sz="0" w:space="0" w:color="auto"/>
            <w:bottom w:val="none" w:sz="0" w:space="0" w:color="auto"/>
            <w:right w:val="none" w:sz="0" w:space="0" w:color="auto"/>
          </w:divBdr>
        </w:div>
      </w:divsChild>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05152339">
      <w:bodyDiv w:val="1"/>
      <w:marLeft w:val="0"/>
      <w:marRight w:val="0"/>
      <w:marTop w:val="0"/>
      <w:marBottom w:val="0"/>
      <w:divBdr>
        <w:top w:val="none" w:sz="0" w:space="0" w:color="auto"/>
        <w:left w:val="none" w:sz="0" w:space="0" w:color="auto"/>
        <w:bottom w:val="none" w:sz="0" w:space="0" w:color="auto"/>
        <w:right w:val="none" w:sz="0" w:space="0" w:color="auto"/>
      </w:divBdr>
      <w:divsChild>
        <w:div w:id="777136731">
          <w:marLeft w:val="1166"/>
          <w:marRight w:val="0"/>
          <w:marTop w:val="96"/>
          <w:marBottom w:val="0"/>
          <w:divBdr>
            <w:top w:val="none" w:sz="0" w:space="0" w:color="auto"/>
            <w:left w:val="none" w:sz="0" w:space="0" w:color="auto"/>
            <w:bottom w:val="none" w:sz="0" w:space="0" w:color="auto"/>
            <w:right w:val="none" w:sz="0" w:space="0" w:color="auto"/>
          </w:divBdr>
        </w:div>
        <w:div w:id="1681740777">
          <w:marLeft w:val="547"/>
          <w:marRight w:val="0"/>
          <w:marTop w:val="115"/>
          <w:marBottom w:val="0"/>
          <w:divBdr>
            <w:top w:val="none" w:sz="0" w:space="0" w:color="auto"/>
            <w:left w:val="none" w:sz="0" w:space="0" w:color="auto"/>
            <w:bottom w:val="none" w:sz="0" w:space="0" w:color="auto"/>
            <w:right w:val="none" w:sz="0" w:space="0" w:color="auto"/>
          </w:divBdr>
        </w:div>
        <w:div w:id="1407142746">
          <w:marLeft w:val="1166"/>
          <w:marRight w:val="0"/>
          <w:marTop w:val="96"/>
          <w:marBottom w:val="0"/>
          <w:divBdr>
            <w:top w:val="none" w:sz="0" w:space="0" w:color="auto"/>
            <w:left w:val="none" w:sz="0" w:space="0" w:color="auto"/>
            <w:bottom w:val="none" w:sz="0" w:space="0" w:color="auto"/>
            <w:right w:val="none" w:sz="0" w:space="0" w:color="auto"/>
          </w:divBdr>
        </w:div>
        <w:div w:id="1379892294">
          <w:marLeft w:val="1166"/>
          <w:marRight w:val="0"/>
          <w:marTop w:val="96"/>
          <w:marBottom w:val="0"/>
          <w:divBdr>
            <w:top w:val="none" w:sz="0" w:space="0" w:color="auto"/>
            <w:left w:val="none" w:sz="0" w:space="0" w:color="auto"/>
            <w:bottom w:val="none" w:sz="0" w:space="0" w:color="auto"/>
            <w:right w:val="none" w:sz="0" w:space="0" w:color="auto"/>
          </w:divBdr>
        </w:div>
      </w:divsChild>
    </w:div>
    <w:div w:id="1342852215">
      <w:bodyDiv w:val="1"/>
      <w:marLeft w:val="0"/>
      <w:marRight w:val="0"/>
      <w:marTop w:val="0"/>
      <w:marBottom w:val="0"/>
      <w:divBdr>
        <w:top w:val="none" w:sz="0" w:space="0" w:color="auto"/>
        <w:left w:val="none" w:sz="0" w:space="0" w:color="auto"/>
        <w:bottom w:val="none" w:sz="0" w:space="0" w:color="auto"/>
        <w:right w:val="none" w:sz="0" w:space="0" w:color="auto"/>
      </w:divBdr>
      <w:divsChild>
        <w:div w:id="1021013976">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5DADC-45DE-4B94-A562-247C58CA9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722</Words>
  <Characters>5853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MFI1</cp:lastModifiedBy>
  <cp:revision>2</cp:revision>
  <cp:lastPrinted>1899-12-31T23:00:00Z</cp:lastPrinted>
  <dcterms:created xsi:type="dcterms:W3CDTF">2021-11-04T10:18:00Z</dcterms:created>
  <dcterms:modified xsi:type="dcterms:W3CDTF">2021-11-04T10:18:00Z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